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1D8EB" w14:textId="3D2749A0" w:rsidR="002D6271" w:rsidRPr="002D6271" w:rsidRDefault="004478A2" w:rsidP="00F63C22">
      <w:pPr>
        <w:jc w:val="center"/>
        <w:rPr>
          <w:b/>
          <w:sz w:val="36"/>
        </w:rPr>
      </w:pPr>
      <w:r>
        <w:rPr>
          <w:b/>
          <w:sz w:val="36"/>
        </w:rPr>
        <w:t xml:space="preserve">Videojet Launches </w:t>
      </w:r>
      <w:r w:rsidR="00350487">
        <w:rPr>
          <w:b/>
          <w:sz w:val="36"/>
        </w:rPr>
        <w:t xml:space="preserve">New </w:t>
      </w:r>
      <w:r w:rsidR="00F63C22">
        <w:rPr>
          <w:b/>
          <w:sz w:val="36"/>
        </w:rPr>
        <w:t xml:space="preserve">Videojet </w:t>
      </w:r>
      <w:r w:rsidR="00350487">
        <w:rPr>
          <w:b/>
          <w:sz w:val="36"/>
        </w:rPr>
        <w:t>1880 Continuous Inkjet Printer</w:t>
      </w:r>
      <w:r w:rsidR="00F63C22">
        <w:rPr>
          <w:b/>
          <w:sz w:val="36"/>
        </w:rPr>
        <w:t xml:space="preserve"> </w:t>
      </w:r>
      <w:r>
        <w:rPr>
          <w:b/>
          <w:sz w:val="36"/>
        </w:rPr>
        <w:t>for Industry 4.0 pioneers</w:t>
      </w:r>
    </w:p>
    <w:p w14:paraId="50F09E3F" w14:textId="175D26B7" w:rsidR="00F63C22" w:rsidRDefault="00F63C22" w:rsidP="00F63C22">
      <w:pPr>
        <w:jc w:val="center"/>
        <w:rPr>
          <w:i/>
          <w:iCs/>
        </w:rPr>
      </w:pPr>
      <w:r w:rsidRPr="00F63C22">
        <w:rPr>
          <w:i/>
          <w:iCs/>
        </w:rPr>
        <w:t>The new Videojet 1</w:t>
      </w:r>
      <w:r w:rsidR="004478A2">
        <w:rPr>
          <w:i/>
          <w:iCs/>
        </w:rPr>
        <w:t>8</w:t>
      </w:r>
      <w:r w:rsidRPr="00F63C22">
        <w:rPr>
          <w:i/>
          <w:iCs/>
        </w:rPr>
        <w:t>80</w:t>
      </w:r>
      <w:r>
        <w:rPr>
          <w:i/>
          <w:iCs/>
        </w:rPr>
        <w:t xml:space="preserve"> C</w:t>
      </w:r>
      <w:r w:rsidRPr="00F63C22">
        <w:rPr>
          <w:i/>
          <w:iCs/>
        </w:rPr>
        <w:t xml:space="preserve">ontinuous </w:t>
      </w:r>
      <w:r>
        <w:rPr>
          <w:i/>
          <w:iCs/>
        </w:rPr>
        <w:t>I</w:t>
      </w:r>
      <w:r w:rsidRPr="00F63C22">
        <w:rPr>
          <w:i/>
          <w:iCs/>
        </w:rPr>
        <w:t xml:space="preserve">nkjet (CIJ) </w:t>
      </w:r>
      <w:r>
        <w:rPr>
          <w:i/>
          <w:iCs/>
        </w:rPr>
        <w:t xml:space="preserve">printer – </w:t>
      </w:r>
      <w:r w:rsidR="00C65D27">
        <w:rPr>
          <w:i/>
          <w:iCs/>
        </w:rPr>
        <w:t>enabling your predictive journey</w:t>
      </w:r>
      <w:r>
        <w:rPr>
          <w:i/>
          <w:iCs/>
        </w:rPr>
        <w:t xml:space="preserve">. </w:t>
      </w:r>
    </w:p>
    <w:p w14:paraId="511E76F4" w14:textId="77777777" w:rsidR="00F63C22" w:rsidRPr="00F63C22" w:rsidRDefault="00F63C22" w:rsidP="00F63C22">
      <w:pPr>
        <w:jc w:val="center"/>
        <w:rPr>
          <w:i/>
          <w:iCs/>
        </w:rPr>
      </w:pPr>
    </w:p>
    <w:p w14:paraId="23380093" w14:textId="47314D65" w:rsidR="00D01362" w:rsidRDefault="002D6271" w:rsidP="00D01362">
      <w:r>
        <w:t xml:space="preserve">CHICAGO – </w:t>
      </w:r>
      <w:r w:rsidR="003365C0">
        <w:t>October</w:t>
      </w:r>
      <w:r>
        <w:t>, 20</w:t>
      </w:r>
      <w:r w:rsidR="00F63C22">
        <w:t>20</w:t>
      </w:r>
      <w:r>
        <w:t xml:space="preserve"> — Videojet Technologies, a global leader in coding, marking and printing solutions, is </w:t>
      </w:r>
      <w:r w:rsidR="001C7C22">
        <w:t xml:space="preserve">pleased to launch </w:t>
      </w:r>
      <w:r w:rsidR="00D01362">
        <w:t>our</w:t>
      </w:r>
      <w:r w:rsidR="001C7C22">
        <w:t xml:space="preserve"> new Videojet 1</w:t>
      </w:r>
      <w:r w:rsidR="00C65D27">
        <w:t>8</w:t>
      </w:r>
      <w:r w:rsidR="001C7C22">
        <w:t xml:space="preserve">80 CIJ printer. </w:t>
      </w:r>
      <w:r w:rsidR="00D01362">
        <w:t>Building on over 40 years of experience in the continuous inkjet coding market</w:t>
      </w:r>
      <w:r w:rsidR="00367A24">
        <w:t xml:space="preserve">, </w:t>
      </w:r>
      <w:r w:rsidR="00C65D27">
        <w:t xml:space="preserve">the </w:t>
      </w:r>
      <w:r w:rsidR="00DF2C6D" w:rsidRPr="00DF2C6D">
        <w:t>Videojet 1</w:t>
      </w:r>
      <w:r w:rsidR="00C65D27">
        <w:t>8</w:t>
      </w:r>
      <w:r w:rsidR="00DF2C6D" w:rsidRPr="00DF2C6D">
        <w:t xml:space="preserve">80 is </w:t>
      </w:r>
      <w:r w:rsidR="00C65D27">
        <w:t xml:space="preserve">designed to predict and prevent manufacturing downtime using </w:t>
      </w:r>
      <w:r w:rsidR="0084665B">
        <w:t>advanced AI-enabled technology</w:t>
      </w:r>
      <w:r w:rsidR="00730F28">
        <w:t xml:space="preserve"> to deliver unparalleled </w:t>
      </w:r>
      <w:r w:rsidR="00D01362">
        <w:t>performance</w:t>
      </w:r>
      <w:r w:rsidR="00730F28">
        <w:t xml:space="preserve">. </w:t>
      </w:r>
    </w:p>
    <w:p w14:paraId="1B74A251" w14:textId="7F06DA6D" w:rsidR="0084665B" w:rsidRDefault="00C31D90" w:rsidP="00D01362">
      <w:r>
        <w:t>Engineered</w:t>
      </w:r>
      <w:r w:rsidR="0036234B">
        <w:t xml:space="preserve"> </w:t>
      </w:r>
      <w:r w:rsidR="007126AD">
        <w:t>for productivity pioneers on their journey towards Industry 4.0</w:t>
      </w:r>
      <w:r w:rsidR="0036234B">
        <w:t xml:space="preserve">, the </w:t>
      </w:r>
      <w:r w:rsidR="00D01362">
        <w:t xml:space="preserve">Videojet 1880 features the advanced </w:t>
      </w:r>
      <w:r w:rsidR="00A71C2F">
        <w:t xml:space="preserve">MAXIMiZE™ diagnostics platform </w:t>
      </w:r>
      <w:r w:rsidR="007126AD">
        <w:t>that</w:t>
      </w:r>
      <w:r w:rsidR="00D01362">
        <w:t xml:space="preserve"> </w:t>
      </w:r>
      <w:r w:rsidR="00A71C2F">
        <w:t xml:space="preserve">monitors </w:t>
      </w:r>
      <w:r w:rsidR="0036234B">
        <w:t>printer health and performance</w:t>
      </w:r>
      <w:r w:rsidR="00A71C2F">
        <w:t xml:space="preserve"> patterns </w:t>
      </w:r>
      <w:r w:rsidR="00D01362">
        <w:t xml:space="preserve">and identifies whether </w:t>
      </w:r>
      <w:r w:rsidR="00A71C2F">
        <w:t>a fault is likely to occu</w:t>
      </w:r>
      <w:r w:rsidR="00D01362">
        <w:t>r</w:t>
      </w:r>
      <w:r w:rsidR="007126AD">
        <w:t xml:space="preserve"> before it stops the line. </w:t>
      </w:r>
      <w:r w:rsidR="0069523E">
        <w:t>Advance</w:t>
      </w:r>
      <w:r w:rsidR="007126AD">
        <w:t xml:space="preserve"> alerts prevent </w:t>
      </w:r>
      <w:r>
        <w:t xml:space="preserve">expensive </w:t>
      </w:r>
      <w:r w:rsidR="007126AD">
        <w:t xml:space="preserve">downtime so you can plan your </w:t>
      </w:r>
      <w:r w:rsidR="00CC676B">
        <w:t xml:space="preserve">maintenance and changeovers </w:t>
      </w:r>
      <w:r w:rsidR="007126AD">
        <w:t xml:space="preserve">to suit your own production schedule. </w:t>
      </w:r>
    </w:p>
    <w:p w14:paraId="710E9FB0" w14:textId="697F0A0F" w:rsidR="00431B61" w:rsidRDefault="003365C0" w:rsidP="003365C0">
      <w:r>
        <w:t xml:space="preserve">If an issue does occur, VideojetConnect™ Remote Service </w:t>
      </w:r>
      <w:r w:rsidR="00431B61">
        <w:t xml:space="preserve">helps operators react and recover </w:t>
      </w:r>
      <w:r w:rsidR="00CC676B">
        <w:t>faster</w:t>
      </w:r>
      <w:r w:rsidR="00431B61">
        <w:t xml:space="preserve"> with real-time notifications and instant visibility to printer data. Rapid Recover™</w:t>
      </w:r>
      <w:r w:rsidR="009260F6">
        <w:t>, included standard as part of VideojetConnect™ Remote Service,</w:t>
      </w:r>
      <w:r w:rsidR="00431B61">
        <w:t xml:space="preserve"> uses advanced automated troubleshooting to quickly diagnose a fault and recommend action to either repair or swap with a spare so that production is resumed within 20 minutes or less. Simple onboard ‘How-To’ videos provide operator instruction for basic tasks while Videojet CIJ experts are available on-demand for immediate remote assistance. </w:t>
      </w:r>
      <w:r w:rsidR="00C31D90">
        <w:t>Customer-granted remote access can allow a Videojet technician to remotely adjust configuration settings</w:t>
      </w:r>
      <w:r w:rsidR="00A44D69">
        <w:t>,</w:t>
      </w:r>
      <w:r w:rsidR="00C31D90">
        <w:t xml:space="preserve"> so you don’t have to wait for a service visit. </w:t>
      </w:r>
    </w:p>
    <w:p w14:paraId="3171FD91" w14:textId="4899803C" w:rsidR="00C31D90" w:rsidRPr="00C31D90" w:rsidRDefault="00CC676B" w:rsidP="003365C0">
      <w:pPr>
        <w:rPr>
          <w:b/>
          <w:bCs/>
        </w:rPr>
      </w:pPr>
      <w:r w:rsidRPr="009260F6">
        <w:rPr>
          <w:i/>
          <w:iCs/>
        </w:rPr>
        <w:t>“</w:t>
      </w:r>
      <w:r w:rsidR="009657A3" w:rsidRPr="009260F6">
        <w:rPr>
          <w:i/>
          <w:iCs/>
        </w:rPr>
        <w:t xml:space="preserve">For many of our customers an hour of production loss is an hour too many. </w:t>
      </w:r>
      <w:r w:rsidR="007F7D90" w:rsidRPr="009260F6">
        <w:rPr>
          <w:i/>
          <w:iCs/>
        </w:rPr>
        <w:t xml:space="preserve">With </w:t>
      </w:r>
      <w:r w:rsidRPr="009260F6">
        <w:rPr>
          <w:i/>
          <w:iCs/>
        </w:rPr>
        <w:t xml:space="preserve">the </w:t>
      </w:r>
      <w:r w:rsidR="007F7D90" w:rsidRPr="009260F6">
        <w:rPr>
          <w:i/>
          <w:iCs/>
        </w:rPr>
        <w:t xml:space="preserve">Videojet </w:t>
      </w:r>
      <w:r w:rsidR="008C4888" w:rsidRPr="009260F6">
        <w:rPr>
          <w:i/>
          <w:iCs/>
        </w:rPr>
        <w:t>1880</w:t>
      </w:r>
      <w:r w:rsidR="009657A3" w:rsidRPr="009260F6">
        <w:rPr>
          <w:i/>
          <w:iCs/>
        </w:rPr>
        <w:t xml:space="preserve"> Continuous Inkjet printer</w:t>
      </w:r>
      <w:r w:rsidR="007F7D90" w:rsidRPr="009260F6">
        <w:rPr>
          <w:i/>
          <w:iCs/>
        </w:rPr>
        <w:t xml:space="preserve"> </w:t>
      </w:r>
      <w:r w:rsidR="009657A3" w:rsidRPr="009260F6">
        <w:rPr>
          <w:i/>
          <w:iCs/>
        </w:rPr>
        <w:t xml:space="preserve">we not only want to provide best in class reliability and uptime but also deliver a </w:t>
      </w:r>
      <w:r w:rsidR="008C4888" w:rsidRPr="009260F6">
        <w:rPr>
          <w:i/>
          <w:iCs/>
        </w:rPr>
        <w:t>suite of built-in and cloud-enabled</w:t>
      </w:r>
      <w:r w:rsidR="007F7D90" w:rsidRPr="009260F6">
        <w:rPr>
          <w:i/>
          <w:iCs/>
        </w:rPr>
        <w:t xml:space="preserve"> </w:t>
      </w:r>
      <w:r w:rsidR="008C4888" w:rsidRPr="009260F6">
        <w:rPr>
          <w:i/>
          <w:iCs/>
        </w:rPr>
        <w:t>diagnostics, remote service and recovery tools</w:t>
      </w:r>
      <w:r w:rsidR="00E20E87" w:rsidRPr="009260F6">
        <w:rPr>
          <w:i/>
          <w:iCs/>
        </w:rPr>
        <w:t>. We expect these to give</w:t>
      </w:r>
      <w:r w:rsidR="008C4888" w:rsidRPr="009260F6">
        <w:rPr>
          <w:i/>
          <w:iCs/>
        </w:rPr>
        <w:t xml:space="preserve"> our customers and Videojet the ability to see, understand and take action from anywhere at any time</w:t>
      </w:r>
      <w:r w:rsidRPr="009260F6">
        <w:rPr>
          <w:i/>
          <w:iCs/>
        </w:rPr>
        <w:t>,”</w:t>
      </w:r>
      <w:r w:rsidRPr="00CC676B">
        <w:t xml:space="preserve"> said Mithun Ramachandran, CIJ Business Unit Director at Videojet. </w:t>
      </w:r>
    </w:p>
    <w:p w14:paraId="5457D34A" w14:textId="7A96011A" w:rsidR="00BE6207" w:rsidRDefault="000A1B0F" w:rsidP="00D01362">
      <w:r>
        <w:t xml:space="preserve">Operator errors are often a leading cause of downtime, scrap, or rework. </w:t>
      </w:r>
      <w:r w:rsidR="00C31D90">
        <w:t xml:space="preserve">The </w:t>
      </w:r>
      <w:r w:rsidR="00BD0CBB">
        <w:t xml:space="preserve">Videojet </w:t>
      </w:r>
      <w:r w:rsidR="00C31D90">
        <w:t>1880 helps to e</w:t>
      </w:r>
      <w:r w:rsidR="00A35641">
        <w:t xml:space="preserve">nsure the correct, high-quality code is applied every time </w:t>
      </w:r>
      <w:r w:rsidR="00C31D90">
        <w:t xml:space="preserve">by preventing </w:t>
      </w:r>
      <w:r>
        <w:t>human</w:t>
      </w:r>
      <w:r w:rsidR="00C31D90">
        <w:t xml:space="preserve"> errors with a s</w:t>
      </w:r>
      <w:r w:rsidR="004472D4">
        <w:t xml:space="preserve">uite of </w:t>
      </w:r>
      <w:r w:rsidR="00A35641">
        <w:t>code management, line integration capabilities, and unique features</w:t>
      </w:r>
      <w:r w:rsidR="00C31D90">
        <w:t>.</w:t>
      </w:r>
      <w:r>
        <w:t xml:space="preserve"> </w:t>
      </w:r>
      <w:r w:rsidR="00C31D90">
        <w:t>The innovative 1880 printhead incorporates a unique sensor that enables the printer to detect ink build up in the printhead and subsequently notifies the operator to potential code quality issues. Then, with the push of a button,</w:t>
      </w:r>
      <w:r w:rsidR="00CC676B">
        <w:t xml:space="preserve"> anyone can activate the new auto-rinse feature to remove ink build-up within 90 seconds. The 1880 makes printhead cleaning </w:t>
      </w:r>
      <w:r w:rsidR="00C31D90">
        <w:t xml:space="preserve">easier, faster, and more consistent so that code clipping caused by ink build up is virtually eliminated. </w:t>
      </w:r>
      <w:r w:rsidR="00CC676B">
        <w:t>With the 1880, we are expanding our portfolio of SIMPL</w:t>
      </w:r>
      <w:r w:rsidR="009260F6">
        <w:t xml:space="preserve">ICiTY™ CIJ printers featuring our tablet inspired touchscreen interface with built-in error-proofing rules so customers can minimize user training and refreshers for most printer operations. </w:t>
      </w:r>
    </w:p>
    <w:p w14:paraId="31A82CFA" w14:textId="4405E510" w:rsidR="003365C0" w:rsidRDefault="00BD0CBB" w:rsidP="00D01362">
      <w:r>
        <w:t xml:space="preserve">Keeping your printer running shouldn’t be a constant concern. </w:t>
      </w:r>
      <w:r w:rsidR="00C31D90">
        <w:t>Designed</w:t>
      </w:r>
      <w:r w:rsidR="00BE6207">
        <w:t xml:space="preserve"> to minimize operator interruptions, the 1880 boasts longer fluid changeover intervals, fewer printhead cleanings, and minimal preventative maintenance so your operators can stay focused on production. Best-in-class make-up consumption </w:t>
      </w:r>
      <w:r w:rsidR="00196985">
        <w:t>r</w:t>
      </w:r>
      <w:r w:rsidR="00BE6207">
        <w:t xml:space="preserve">educes </w:t>
      </w:r>
      <w:r w:rsidR="00196985">
        <w:t>running</w:t>
      </w:r>
      <w:r w:rsidR="00BE6207">
        <w:t xml:space="preserve"> costs</w:t>
      </w:r>
      <w:r w:rsidR="00196985">
        <w:t xml:space="preserve"> while a </w:t>
      </w:r>
      <w:r w:rsidR="00BE6207">
        <w:t xml:space="preserve">larger 1L cartridge </w:t>
      </w:r>
      <w:r w:rsidR="00196985">
        <w:t xml:space="preserve">size </w:t>
      </w:r>
      <w:r w:rsidR="00BE6207">
        <w:t xml:space="preserve">option can increase </w:t>
      </w:r>
      <w:r>
        <w:t xml:space="preserve">cartridge </w:t>
      </w:r>
      <w:r w:rsidR="00BE6207">
        <w:t>changeover interval up to 2x</w:t>
      </w:r>
      <w:r w:rsidR="00196985">
        <w:t>. Operate for extended intervals between printhead cleanings with intelligent start-stop sequence and an advanced Clean</w:t>
      </w:r>
      <w:r w:rsidR="00A44D69">
        <w:t>F</w:t>
      </w:r>
      <w:r w:rsidR="00196985">
        <w:t xml:space="preserve">low™ printhead design. Only 5 minutes </w:t>
      </w:r>
      <w:r w:rsidR="00196985">
        <w:lastRenderedPageBreak/>
        <w:t xml:space="preserve">of user-performed annual preventative maintenance is required to keep your printer running in peak condition for years.  </w:t>
      </w:r>
    </w:p>
    <w:p w14:paraId="1CDCCBC5" w14:textId="23DC1023" w:rsidR="00196985" w:rsidRDefault="00434FEC" w:rsidP="00CC2EE0">
      <w:r>
        <w:t>The 1880 handles tough production environments</w:t>
      </w:r>
      <w:r w:rsidR="005A06DF">
        <w:t xml:space="preserve"> and difficult applications with ease. </w:t>
      </w:r>
      <w:r w:rsidR="00C824AE">
        <w:t xml:space="preserve">The printhead face is angled so it can be placed closer to the product while </w:t>
      </w:r>
      <w:r w:rsidR="00A44D69">
        <w:t>350-degree</w:t>
      </w:r>
      <w:bookmarkStart w:id="0" w:name="_GoBack"/>
      <w:bookmarkEnd w:id="0"/>
      <w:r w:rsidR="00C824AE">
        <w:t xml:space="preserve"> rotating capability allows for more mounting options in tight or confined spaces. An optional IP66 rating and superior 316 stainless steel provide protection in washdown environments. And with over 30</w:t>
      </w:r>
      <w:r w:rsidR="00C31D90">
        <w:t xml:space="preserve"> long shelf-life</w:t>
      </w:r>
      <w:r w:rsidR="00C824AE">
        <w:t xml:space="preserve"> inks to choose from, including green inks to meet your CSR </w:t>
      </w:r>
      <w:r w:rsidR="009260F6">
        <w:t>initiatives and regulatory restrictions</w:t>
      </w:r>
      <w:r w:rsidR="00C31D90">
        <w:t>, Videojet can match the ideal ink for your application.</w:t>
      </w:r>
    </w:p>
    <w:p w14:paraId="48E6EA2A" w14:textId="4E96810A" w:rsidR="002D6271" w:rsidRDefault="002D6271" w:rsidP="002D6271">
      <w:r>
        <w:t xml:space="preserve">For more information about the Videojet </w:t>
      </w:r>
      <w:r w:rsidR="00C31D90">
        <w:t>1880</w:t>
      </w:r>
      <w:r w:rsidR="00F1373F">
        <w:t xml:space="preserve"> </w:t>
      </w:r>
      <w:r w:rsidR="00864F0C">
        <w:t>CIJ</w:t>
      </w:r>
      <w:r w:rsidR="00F1373F">
        <w:t xml:space="preserve"> </w:t>
      </w:r>
      <w:r w:rsidR="00A44D69">
        <w:t>p</w:t>
      </w:r>
      <w:r w:rsidR="00F1373F">
        <w:t>rinter</w:t>
      </w:r>
      <w:r>
        <w:t>, visi</w:t>
      </w:r>
      <w:r w:rsidR="00F1373F">
        <w:t xml:space="preserve">t </w:t>
      </w:r>
      <w:hyperlink r:id="rId4" w:history="1">
        <w:r w:rsidR="00C31D90">
          <w:rPr>
            <w:rStyle w:val="Hyperlink"/>
          </w:rPr>
          <w:t>www.videojet.com/1880</w:t>
        </w:r>
      </w:hyperlink>
      <w:r w:rsidR="00F1373F">
        <w:t xml:space="preserve"> </w:t>
      </w:r>
    </w:p>
    <w:p w14:paraId="5DB23B67" w14:textId="77777777" w:rsidR="002D6271" w:rsidRDefault="002D6271" w:rsidP="002D6271"/>
    <w:p w14:paraId="71F07A27" w14:textId="77777777" w:rsidR="0051651A" w:rsidRDefault="0051651A" w:rsidP="0051651A">
      <w:r>
        <w:t>About Videojet Technologies:</w:t>
      </w:r>
    </w:p>
    <w:p w14:paraId="318B1EE8" w14:textId="13D53805" w:rsidR="0051651A" w:rsidRPr="002D6271" w:rsidRDefault="0051651A" w:rsidP="0051651A">
      <w:r>
        <w:t xml:space="preserve">Videojet Technologies is a world-leader in the product identification market, providing in-line printing, coding, and marking products, application specific fluids, and product life cycle services. Our goal is to partner with our customers in the consumer-packaged goods, pharmaceutical, and industrial goods industries to improve their productivity, to protect and grow their brands, and to stay ahead of industry trends and regulations. With our customer application experts and technology leadership in Continuous Inkjet (CIJ), Thermal Inkjet (TIJ), Laser Marking, Thermal Transfer Overprinting (TTO), case coding and labeling, and wide array printing, Videojet has more than </w:t>
      </w:r>
      <w:r w:rsidR="00C31D90">
        <w:t>400</w:t>
      </w:r>
      <w:r>
        <w:t>,000 printers installed worldwide. Our customers rely on Videojet products to print on over ten billion products daily. Customer sales, application, service and training support is provided by direct operations with over 4,000 team members in 26 countries worldwide. In addition, Videojet’s distribution network includes more than 400 distributors and OEMs, serving 135 countries.</w:t>
      </w:r>
    </w:p>
    <w:p w14:paraId="20C311D9" w14:textId="4839F172" w:rsidR="00096366" w:rsidRPr="002D6271" w:rsidRDefault="00096366" w:rsidP="0051651A"/>
    <w:sectPr w:rsidR="00096366" w:rsidRPr="002D6271" w:rsidSect="00C617D4">
      <w:pgSz w:w="11906" w:h="16838"/>
      <w:pgMar w:top="1440" w:right="1440" w:bottom="1135"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4BBA" w16cex:dateUtc="2020-10-07T19:14:00Z"/>
  <w16cex:commentExtensible w16cex:durableId="23284BDC" w16cex:dateUtc="2020-10-07T19:14:00Z"/>
  <w16cex:commentExtensible w16cex:durableId="23284D7B" w16cex:dateUtc="2020-10-07T19:21:00Z"/>
  <w16cex:commentExtensible w16cex:durableId="23284D8F" w16cex:dateUtc="2020-10-07T19:22:00Z"/>
  <w16cex:commentExtensible w16cex:durableId="23286113" w16cex:dateUtc="2020-10-07T20:45:00Z"/>
  <w16cex:commentExtensible w16cex:durableId="23286258" w16cex:dateUtc="2020-10-07T20:50:00Z"/>
  <w16cex:commentExtensible w16cex:durableId="232863A8" w16cex:dateUtc="2020-10-07T20:56:00Z"/>
  <w16cex:commentExtensible w16cex:durableId="23286504" w16cex:dateUtc="2020-10-07T21:02:00Z"/>
  <w16cex:commentExtensible w16cex:durableId="23286995" w16cex:dateUtc="2020-10-07T21:21:00Z"/>
  <w16cex:commentExtensible w16cex:durableId="232869A0" w16cex:dateUtc="2020-10-07T21:2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S Albert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F2"/>
    <w:rsid w:val="00022913"/>
    <w:rsid w:val="00023F8B"/>
    <w:rsid w:val="000244C2"/>
    <w:rsid w:val="000356F7"/>
    <w:rsid w:val="000507F8"/>
    <w:rsid w:val="000622C0"/>
    <w:rsid w:val="00063206"/>
    <w:rsid w:val="0006540C"/>
    <w:rsid w:val="00083FDF"/>
    <w:rsid w:val="00096366"/>
    <w:rsid w:val="000A1B0F"/>
    <w:rsid w:val="000A31DE"/>
    <w:rsid w:val="000A4ABD"/>
    <w:rsid w:val="000B6318"/>
    <w:rsid w:val="000B767F"/>
    <w:rsid w:val="000C15E7"/>
    <w:rsid w:val="000C1696"/>
    <w:rsid w:val="000D109C"/>
    <w:rsid w:val="000D1E4C"/>
    <w:rsid w:val="000D788B"/>
    <w:rsid w:val="000F4F7D"/>
    <w:rsid w:val="000F765C"/>
    <w:rsid w:val="000F77CE"/>
    <w:rsid w:val="001045D6"/>
    <w:rsid w:val="00127F6C"/>
    <w:rsid w:val="00131D06"/>
    <w:rsid w:val="0013666E"/>
    <w:rsid w:val="00137C77"/>
    <w:rsid w:val="00154D74"/>
    <w:rsid w:val="00181E8C"/>
    <w:rsid w:val="001903D5"/>
    <w:rsid w:val="00190F5F"/>
    <w:rsid w:val="0019162A"/>
    <w:rsid w:val="00196985"/>
    <w:rsid w:val="001C7C22"/>
    <w:rsid w:val="001E3D3F"/>
    <w:rsid w:val="001F7087"/>
    <w:rsid w:val="00210992"/>
    <w:rsid w:val="002340A6"/>
    <w:rsid w:val="00235FC3"/>
    <w:rsid w:val="00266945"/>
    <w:rsid w:val="002729F8"/>
    <w:rsid w:val="002924A7"/>
    <w:rsid w:val="002A0210"/>
    <w:rsid w:val="002B4C0F"/>
    <w:rsid w:val="002D4E72"/>
    <w:rsid w:val="002D6271"/>
    <w:rsid w:val="002E1B47"/>
    <w:rsid w:val="003014C6"/>
    <w:rsid w:val="0032439D"/>
    <w:rsid w:val="0033313D"/>
    <w:rsid w:val="003365C0"/>
    <w:rsid w:val="00350487"/>
    <w:rsid w:val="0036234B"/>
    <w:rsid w:val="00367A24"/>
    <w:rsid w:val="0037097D"/>
    <w:rsid w:val="003757C8"/>
    <w:rsid w:val="00380A54"/>
    <w:rsid w:val="004059E6"/>
    <w:rsid w:val="00431B61"/>
    <w:rsid w:val="00434FEC"/>
    <w:rsid w:val="004472D4"/>
    <w:rsid w:val="004478A2"/>
    <w:rsid w:val="00450A8D"/>
    <w:rsid w:val="00453311"/>
    <w:rsid w:val="00457676"/>
    <w:rsid w:val="00460DB3"/>
    <w:rsid w:val="004A01F6"/>
    <w:rsid w:val="004B4868"/>
    <w:rsid w:val="00511277"/>
    <w:rsid w:val="0051651A"/>
    <w:rsid w:val="005579FA"/>
    <w:rsid w:val="00567E59"/>
    <w:rsid w:val="00574D47"/>
    <w:rsid w:val="00584A14"/>
    <w:rsid w:val="00587225"/>
    <w:rsid w:val="00587EEB"/>
    <w:rsid w:val="00596A09"/>
    <w:rsid w:val="005A06DF"/>
    <w:rsid w:val="005A1C74"/>
    <w:rsid w:val="005C18B8"/>
    <w:rsid w:val="005D0C22"/>
    <w:rsid w:val="005E0E28"/>
    <w:rsid w:val="00617ED0"/>
    <w:rsid w:val="00670712"/>
    <w:rsid w:val="0069523E"/>
    <w:rsid w:val="006A0182"/>
    <w:rsid w:val="006B1165"/>
    <w:rsid w:val="006C2C2B"/>
    <w:rsid w:val="006D12C4"/>
    <w:rsid w:val="006F3EF0"/>
    <w:rsid w:val="007126AD"/>
    <w:rsid w:val="00730F28"/>
    <w:rsid w:val="00735DAD"/>
    <w:rsid w:val="00750EDB"/>
    <w:rsid w:val="00757221"/>
    <w:rsid w:val="007647F7"/>
    <w:rsid w:val="007843F0"/>
    <w:rsid w:val="00794787"/>
    <w:rsid w:val="007B5E08"/>
    <w:rsid w:val="007C5C4D"/>
    <w:rsid w:val="007F7D90"/>
    <w:rsid w:val="00806684"/>
    <w:rsid w:val="00806EEE"/>
    <w:rsid w:val="00837BFF"/>
    <w:rsid w:val="0084665B"/>
    <w:rsid w:val="00860F33"/>
    <w:rsid w:val="00864F0C"/>
    <w:rsid w:val="008755A9"/>
    <w:rsid w:val="008919F2"/>
    <w:rsid w:val="008C4888"/>
    <w:rsid w:val="008E7826"/>
    <w:rsid w:val="00900626"/>
    <w:rsid w:val="00903636"/>
    <w:rsid w:val="00904E49"/>
    <w:rsid w:val="009260F6"/>
    <w:rsid w:val="009500FD"/>
    <w:rsid w:val="00953E0C"/>
    <w:rsid w:val="009569C6"/>
    <w:rsid w:val="00956BB3"/>
    <w:rsid w:val="009657A3"/>
    <w:rsid w:val="009A1AEF"/>
    <w:rsid w:val="009B3AF4"/>
    <w:rsid w:val="009B4515"/>
    <w:rsid w:val="009F43E0"/>
    <w:rsid w:val="009F6E4F"/>
    <w:rsid w:val="00A23760"/>
    <w:rsid w:val="00A35641"/>
    <w:rsid w:val="00A44D69"/>
    <w:rsid w:val="00A465FC"/>
    <w:rsid w:val="00A51132"/>
    <w:rsid w:val="00A65DDB"/>
    <w:rsid w:val="00A71C2F"/>
    <w:rsid w:val="00A92E26"/>
    <w:rsid w:val="00AE6BF0"/>
    <w:rsid w:val="00AF1E98"/>
    <w:rsid w:val="00B509A5"/>
    <w:rsid w:val="00B60B21"/>
    <w:rsid w:val="00B67949"/>
    <w:rsid w:val="00B679AF"/>
    <w:rsid w:val="00BA6F82"/>
    <w:rsid w:val="00BC3FF7"/>
    <w:rsid w:val="00BC4056"/>
    <w:rsid w:val="00BD0CBB"/>
    <w:rsid w:val="00BE6207"/>
    <w:rsid w:val="00C31D90"/>
    <w:rsid w:val="00C32582"/>
    <w:rsid w:val="00C425F1"/>
    <w:rsid w:val="00C4374A"/>
    <w:rsid w:val="00C46641"/>
    <w:rsid w:val="00C46AFA"/>
    <w:rsid w:val="00C46E10"/>
    <w:rsid w:val="00C471A9"/>
    <w:rsid w:val="00C617D4"/>
    <w:rsid w:val="00C65D27"/>
    <w:rsid w:val="00C76B2B"/>
    <w:rsid w:val="00C76DB5"/>
    <w:rsid w:val="00C824AE"/>
    <w:rsid w:val="00C82AED"/>
    <w:rsid w:val="00CB7153"/>
    <w:rsid w:val="00CC21BA"/>
    <w:rsid w:val="00CC2EE0"/>
    <w:rsid w:val="00CC676B"/>
    <w:rsid w:val="00D01362"/>
    <w:rsid w:val="00D201B7"/>
    <w:rsid w:val="00D22E40"/>
    <w:rsid w:val="00D31743"/>
    <w:rsid w:val="00D33E13"/>
    <w:rsid w:val="00D51CFC"/>
    <w:rsid w:val="00D846B0"/>
    <w:rsid w:val="00DE4702"/>
    <w:rsid w:val="00DF2C6D"/>
    <w:rsid w:val="00E07B85"/>
    <w:rsid w:val="00E20E87"/>
    <w:rsid w:val="00E773E7"/>
    <w:rsid w:val="00EA1CE5"/>
    <w:rsid w:val="00EB2C74"/>
    <w:rsid w:val="00EC2155"/>
    <w:rsid w:val="00EF1CCE"/>
    <w:rsid w:val="00F1373F"/>
    <w:rsid w:val="00F63C22"/>
    <w:rsid w:val="00F843FF"/>
    <w:rsid w:val="00FC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974E"/>
  <w15:chartTrackingRefBased/>
  <w15:docId w15:val="{B689959E-0AF3-40BC-AE03-0E969D8E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C89"/>
    <w:rPr>
      <w:color w:val="0563C1" w:themeColor="hyperlink"/>
      <w:u w:val="single"/>
    </w:rPr>
  </w:style>
  <w:style w:type="character" w:customStyle="1" w:styleId="UnresolvedMention1">
    <w:name w:val="Unresolved Mention1"/>
    <w:basedOn w:val="DefaultParagraphFont"/>
    <w:uiPriority w:val="99"/>
    <w:semiHidden/>
    <w:unhideWhenUsed/>
    <w:rsid w:val="00FC5C89"/>
    <w:rPr>
      <w:color w:val="605E5C"/>
      <w:shd w:val="clear" w:color="auto" w:fill="E1DFDD"/>
    </w:rPr>
  </w:style>
  <w:style w:type="paragraph" w:styleId="NormalWeb">
    <w:name w:val="Normal (Web)"/>
    <w:basedOn w:val="Normal"/>
    <w:uiPriority w:val="99"/>
    <w:semiHidden/>
    <w:unhideWhenUsed/>
    <w:rsid w:val="000963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6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66E"/>
    <w:rPr>
      <w:rFonts w:ascii="Segoe UI" w:hAnsi="Segoe UI" w:cs="Segoe UI"/>
      <w:sz w:val="18"/>
      <w:szCs w:val="18"/>
    </w:rPr>
  </w:style>
  <w:style w:type="character" w:styleId="CommentReference">
    <w:name w:val="annotation reference"/>
    <w:basedOn w:val="DefaultParagraphFont"/>
    <w:uiPriority w:val="99"/>
    <w:semiHidden/>
    <w:unhideWhenUsed/>
    <w:rsid w:val="00903636"/>
    <w:rPr>
      <w:sz w:val="16"/>
      <w:szCs w:val="16"/>
    </w:rPr>
  </w:style>
  <w:style w:type="paragraph" w:styleId="CommentText">
    <w:name w:val="annotation text"/>
    <w:basedOn w:val="Normal"/>
    <w:link w:val="CommentTextChar"/>
    <w:uiPriority w:val="99"/>
    <w:semiHidden/>
    <w:unhideWhenUsed/>
    <w:rsid w:val="00903636"/>
    <w:pPr>
      <w:spacing w:line="240" w:lineRule="auto"/>
    </w:pPr>
    <w:rPr>
      <w:sz w:val="20"/>
      <w:szCs w:val="20"/>
    </w:rPr>
  </w:style>
  <w:style w:type="character" w:customStyle="1" w:styleId="CommentTextChar">
    <w:name w:val="Comment Text Char"/>
    <w:basedOn w:val="DefaultParagraphFont"/>
    <w:link w:val="CommentText"/>
    <w:uiPriority w:val="99"/>
    <w:semiHidden/>
    <w:rsid w:val="00903636"/>
    <w:rPr>
      <w:sz w:val="20"/>
      <w:szCs w:val="20"/>
    </w:rPr>
  </w:style>
  <w:style w:type="paragraph" w:styleId="CommentSubject">
    <w:name w:val="annotation subject"/>
    <w:basedOn w:val="CommentText"/>
    <w:next w:val="CommentText"/>
    <w:link w:val="CommentSubjectChar"/>
    <w:uiPriority w:val="99"/>
    <w:semiHidden/>
    <w:unhideWhenUsed/>
    <w:rsid w:val="00903636"/>
    <w:rPr>
      <w:b/>
      <w:bCs/>
    </w:rPr>
  </w:style>
  <w:style w:type="character" w:customStyle="1" w:styleId="CommentSubjectChar">
    <w:name w:val="Comment Subject Char"/>
    <w:basedOn w:val="CommentTextChar"/>
    <w:link w:val="CommentSubject"/>
    <w:uiPriority w:val="99"/>
    <w:semiHidden/>
    <w:rsid w:val="00903636"/>
    <w:rPr>
      <w:b/>
      <w:bCs/>
      <w:sz w:val="20"/>
      <w:szCs w:val="20"/>
    </w:rPr>
  </w:style>
  <w:style w:type="character" w:styleId="UnresolvedMention">
    <w:name w:val="Unresolved Mention"/>
    <w:basedOn w:val="DefaultParagraphFont"/>
    <w:uiPriority w:val="99"/>
    <w:semiHidden/>
    <w:unhideWhenUsed/>
    <w:rsid w:val="00F1373F"/>
    <w:rPr>
      <w:color w:val="605E5C"/>
      <w:shd w:val="clear" w:color="auto" w:fill="E1DFDD"/>
    </w:rPr>
  </w:style>
  <w:style w:type="paragraph" w:customStyle="1" w:styleId="Default">
    <w:name w:val="Default"/>
    <w:rsid w:val="00D01362"/>
    <w:pPr>
      <w:autoSpaceDE w:val="0"/>
      <w:autoSpaceDN w:val="0"/>
      <w:adjustRightInd w:val="0"/>
      <w:spacing w:after="0" w:line="240" w:lineRule="auto"/>
    </w:pPr>
    <w:rPr>
      <w:rFonts w:ascii="FS Albert Pro" w:hAnsi="FS Albert Pro" w:cs="FS Albert Pro"/>
      <w:color w:val="000000"/>
      <w:sz w:val="24"/>
      <w:szCs w:val="24"/>
      <w:lang w:val="en-US"/>
    </w:rPr>
  </w:style>
  <w:style w:type="paragraph" w:customStyle="1" w:styleId="Pa3">
    <w:name w:val="Pa3"/>
    <w:basedOn w:val="Default"/>
    <w:next w:val="Default"/>
    <w:uiPriority w:val="99"/>
    <w:rsid w:val="00D01362"/>
    <w:pPr>
      <w:spacing w:line="201" w:lineRule="atLeast"/>
    </w:pPr>
    <w:rPr>
      <w:rFonts w:cstheme="minorBidi"/>
      <w:color w:val="auto"/>
    </w:rPr>
  </w:style>
  <w:style w:type="character" w:styleId="FollowedHyperlink">
    <w:name w:val="FollowedHyperlink"/>
    <w:basedOn w:val="DefaultParagraphFont"/>
    <w:uiPriority w:val="99"/>
    <w:semiHidden/>
    <w:unhideWhenUsed/>
    <w:rsid w:val="00C31D90"/>
    <w:rPr>
      <w:color w:val="954F72" w:themeColor="followedHyperlink"/>
      <w:u w:val="single"/>
    </w:rPr>
  </w:style>
  <w:style w:type="paragraph" w:styleId="Revision">
    <w:name w:val="Revision"/>
    <w:hidden/>
    <w:uiPriority w:val="99"/>
    <w:semiHidden/>
    <w:rsid w:val="00926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hyperlink" Target="http://www.videojet.com/1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Meins</dc:creator>
  <cp:keywords/>
  <dc:description/>
  <cp:lastModifiedBy>Dicanio, Theresa K</cp:lastModifiedBy>
  <cp:revision>3</cp:revision>
  <cp:lastPrinted>2019-11-04T11:32:00Z</cp:lastPrinted>
  <dcterms:created xsi:type="dcterms:W3CDTF">2020-10-08T16:02:00Z</dcterms:created>
  <dcterms:modified xsi:type="dcterms:W3CDTF">2020-10-08T16:03:00Z</dcterms:modified>
</cp:coreProperties>
</file>